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B" w:rsidRDefault="003D226B">
      <w:pPr>
        <w:snapToGrid w:val="0"/>
        <w:jc w:val="center"/>
        <w:rPr>
          <w:rFonts w:hAnsi="宋体"/>
          <w:b/>
          <w:sz w:val="24"/>
        </w:rPr>
      </w:pPr>
    </w:p>
    <w:p w:rsidR="003D226B" w:rsidRDefault="00AC6D43">
      <w:pPr>
        <w:jc w:val="center"/>
        <w:rPr>
          <w:rFonts w:hAnsi="宋体"/>
          <w:b/>
        </w:rPr>
      </w:pPr>
      <w:r>
        <w:rPr>
          <w:rFonts w:hAnsi="宋体" w:hint="eastAsi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511800" cy="2035175"/>
                <wp:effectExtent l="0" t="4445" r="0" b="508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2035175"/>
                          <a:chOff x="1644" y="2832"/>
                          <a:chExt cx="8680" cy="3205"/>
                        </a:xfrm>
                      </wpg:grpSpPr>
                      <wps:wsp>
                        <wps:cNvPr id="1" name="文本框 3"/>
                        <wps:cNvSpPr txBox="1"/>
                        <wps:spPr>
                          <a:xfrm>
                            <a:off x="1872" y="2832"/>
                            <a:ext cx="8215" cy="1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D226B" w:rsidRDefault="00AC6D43"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color w:val="FF0000"/>
                                  <w:w w:val="8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方正小标宋简体" w:eastAsia="方正小标宋简体" w:hint="eastAsia"/>
                                  <w:color w:val="FF0000"/>
                                  <w:w w:val="80"/>
                                  <w:sz w:val="80"/>
                                  <w:szCs w:val="80"/>
                                </w:rPr>
                                <w:t>河南省教师资格管理办公室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644" y="6037"/>
                            <a:ext cx="86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" o:spid="_x0000_s1026" o:spt="203" style="position:absolute;left:0pt;margin-left:0pt;margin-top:16.9pt;height:160.25pt;width:434pt;z-index:251658240;mso-width-relative:page;mso-height-relative:page;" coordorigin="1644,2832" coordsize="8680,3205" o:gfxdata="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FpYG/DXAAAABwEAAA8AAAAA&#10;AAAAAQAgAAAAIgAAAGRycy9kb3ducmV2LnhtbFBLAQIUABQAAAAIAIdO4kDuLtf+wAIAACgHAAAO&#10;AAAAAAAAAAEAIAAAACYBAABkcnMvZTJvRG9jLnhtbFBLBQYAAAAABgAGAFkBAABYBgAAAAA=&#10;">
                <o:lock v:ext="edit" aspectratio="f"/>
                <v:shape id="文本框 3" o:spid="_x0000_s1026" o:spt="202" type="#_x0000_t202" style="position:absolute;left:1872;top:2832;height:1761;width:8215;" fillcolor="#FFFFFF" filled="t" stroked="t" coordsize="21600,21600" o:gfxdata="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0EaW5AAAA2gAA&#10;AA8AAAAAAAAAAQAgAAAAIgAAAGRycy9kb3ducmV2LnhtbFBLAQIUABQAAAAIAIdO4kAzLwWeOwAA&#10;ADkAAAAQAAAAAAAAAAEAIAAAAAgBAABkcnMvc2hhcGV4bWwueG1sUEsFBgAAAAAGAAYAWwEAALID&#10;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简体" w:eastAsia="方正小标宋简体"/>
                            <w:color w:val="FF0000"/>
                            <w:w w:val="80"/>
                            <w:sz w:val="80"/>
                            <w:szCs w:val="80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color w:val="FF0000"/>
                            <w:w w:val="80"/>
                            <w:sz w:val="80"/>
                            <w:szCs w:val="80"/>
                          </w:rPr>
                          <w:t>河南省教师资格管理办公室</w:t>
                        </w:r>
                      </w:p>
                    </w:txbxContent>
                  </v:textbox>
                </v:shape>
                <v:line id="直线 4" o:spid="_x0000_s1026" o:spt="20" style="position:absolute;left:1644;top:6037;height:0;width:86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3D226B" w:rsidRDefault="003D226B">
      <w:pPr>
        <w:jc w:val="center"/>
        <w:rPr>
          <w:rFonts w:hAnsi="宋体"/>
          <w:b/>
        </w:rPr>
      </w:pPr>
    </w:p>
    <w:p w:rsidR="003D226B" w:rsidRDefault="003D226B">
      <w:pPr>
        <w:jc w:val="center"/>
        <w:rPr>
          <w:rFonts w:hAnsi="宋体"/>
          <w:b/>
        </w:rPr>
      </w:pPr>
    </w:p>
    <w:p w:rsidR="003D226B" w:rsidRDefault="003D226B">
      <w:pPr>
        <w:jc w:val="center"/>
        <w:rPr>
          <w:rFonts w:hAnsi="宋体"/>
          <w:b/>
        </w:rPr>
      </w:pPr>
    </w:p>
    <w:p w:rsidR="003D226B" w:rsidRDefault="003D226B">
      <w:pPr>
        <w:jc w:val="center"/>
        <w:rPr>
          <w:rFonts w:hAnsi="宋体"/>
          <w:b/>
        </w:rPr>
      </w:pPr>
    </w:p>
    <w:p w:rsidR="003D226B" w:rsidRDefault="00AC6D43">
      <w:pPr>
        <w:jc w:val="center"/>
        <w:rPr>
          <w:kern w:val="0"/>
          <w:lang w:val="zh-CN"/>
        </w:rPr>
      </w:pPr>
      <w:r>
        <w:rPr>
          <w:rFonts w:hint="eastAsia"/>
          <w:kern w:val="0"/>
          <w:lang w:val="zh-CN"/>
        </w:rPr>
        <w:t>豫教资办〔201</w:t>
      </w:r>
      <w:r>
        <w:rPr>
          <w:rFonts w:hint="eastAsia"/>
          <w:kern w:val="0"/>
        </w:rPr>
        <w:t>6</w:t>
      </w:r>
      <w:r>
        <w:rPr>
          <w:rFonts w:hint="eastAsia"/>
          <w:kern w:val="0"/>
          <w:lang w:val="zh-CN"/>
        </w:rPr>
        <w:t>〕</w:t>
      </w:r>
      <w:bookmarkStart w:id="0" w:name="_GoBack"/>
      <w:bookmarkEnd w:id="0"/>
      <w:r w:rsidR="008F3448">
        <w:rPr>
          <w:rFonts w:hint="eastAsia"/>
          <w:kern w:val="0"/>
        </w:rPr>
        <w:t>9</w:t>
      </w:r>
      <w:r>
        <w:rPr>
          <w:rFonts w:hint="eastAsia"/>
          <w:kern w:val="0"/>
          <w:lang w:val="zh-CN"/>
        </w:rPr>
        <w:t>号</w:t>
      </w:r>
    </w:p>
    <w:p w:rsidR="003D226B" w:rsidRDefault="003D226B">
      <w:pPr>
        <w:jc w:val="center"/>
        <w:rPr>
          <w:rFonts w:ascii="宋体" w:hAnsi="宋体"/>
          <w:b/>
        </w:rPr>
      </w:pPr>
    </w:p>
    <w:p w:rsidR="003D226B" w:rsidRDefault="003D226B">
      <w:pPr>
        <w:jc w:val="center"/>
        <w:rPr>
          <w:rFonts w:ascii="宋体" w:hAnsi="宋体"/>
          <w:b/>
        </w:rPr>
      </w:pPr>
    </w:p>
    <w:p w:rsidR="003D226B" w:rsidRDefault="00AC6D43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河南省教师资格管理办公室</w:t>
      </w:r>
    </w:p>
    <w:p w:rsidR="003D226B" w:rsidRDefault="00AC6D43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关于公布2016年全省高等学校教师资格认定体检机构名单的通知</w:t>
      </w:r>
    </w:p>
    <w:p w:rsidR="003D226B" w:rsidRDefault="003D226B">
      <w:pPr>
        <w:jc w:val="center"/>
        <w:rPr>
          <w:rFonts w:eastAsia="黑体"/>
          <w:szCs w:val="30"/>
        </w:rPr>
      </w:pPr>
    </w:p>
    <w:p w:rsidR="003D226B" w:rsidRDefault="00AC6D43">
      <w:pPr>
        <w:rPr>
          <w:szCs w:val="30"/>
        </w:rPr>
      </w:pPr>
      <w:r>
        <w:rPr>
          <w:rFonts w:hint="eastAsia"/>
          <w:szCs w:val="30"/>
        </w:rPr>
        <w:t>各高等学校和相关体检机构：</w:t>
      </w:r>
    </w:p>
    <w:p w:rsidR="003D226B" w:rsidRDefault="00AC6D43">
      <w:pPr>
        <w:rPr>
          <w:szCs w:val="30"/>
        </w:rPr>
      </w:pPr>
      <w:r>
        <w:rPr>
          <w:rFonts w:hint="eastAsia"/>
          <w:szCs w:val="30"/>
        </w:rPr>
        <w:t xml:space="preserve">    现将我省2016年高等学校教师资格认定体检机构名单予以公布，并做如下要求：</w:t>
      </w:r>
    </w:p>
    <w:p w:rsidR="003D226B" w:rsidRPr="00C27F0D" w:rsidRDefault="00AC6D43" w:rsidP="00C27F0D">
      <w:pPr>
        <w:ind w:firstLineChars="200" w:firstLine="622"/>
        <w:rPr>
          <w:b/>
          <w:szCs w:val="30"/>
        </w:rPr>
      </w:pPr>
      <w:r w:rsidRPr="00C27F0D">
        <w:rPr>
          <w:rFonts w:hint="eastAsia"/>
          <w:b/>
          <w:szCs w:val="30"/>
        </w:rPr>
        <w:t>一、体检时间</w:t>
      </w:r>
    </w:p>
    <w:p w:rsidR="003D226B" w:rsidRDefault="00AC6D43">
      <w:pPr>
        <w:ind w:firstLineChars="200" w:firstLine="620"/>
        <w:rPr>
          <w:szCs w:val="30"/>
        </w:rPr>
      </w:pPr>
      <w:r>
        <w:rPr>
          <w:rFonts w:hint="eastAsia"/>
          <w:szCs w:val="30"/>
        </w:rPr>
        <w:t>体检时间自考试成绩发布之日起至201</w:t>
      </w:r>
      <w:r w:rsidR="00C27F0D">
        <w:rPr>
          <w:rFonts w:hint="eastAsia"/>
          <w:szCs w:val="30"/>
        </w:rPr>
        <w:t>6</w:t>
      </w:r>
      <w:r>
        <w:rPr>
          <w:rFonts w:hint="eastAsia"/>
          <w:szCs w:val="30"/>
        </w:rPr>
        <w:t>年</w:t>
      </w:r>
      <w:r w:rsidR="00C27F0D">
        <w:rPr>
          <w:rFonts w:hint="eastAsia"/>
          <w:szCs w:val="30"/>
        </w:rPr>
        <w:t>12</w:t>
      </w:r>
      <w:r>
        <w:rPr>
          <w:rFonts w:hint="eastAsia"/>
          <w:szCs w:val="30"/>
        </w:rPr>
        <w:t>月</w:t>
      </w:r>
      <w:r w:rsidR="00C27F0D">
        <w:rPr>
          <w:rFonts w:hint="eastAsia"/>
          <w:szCs w:val="30"/>
        </w:rPr>
        <w:t>31</w:t>
      </w:r>
      <w:r>
        <w:rPr>
          <w:rFonts w:hint="eastAsia"/>
          <w:szCs w:val="30"/>
        </w:rPr>
        <w:t>日。</w:t>
      </w:r>
    </w:p>
    <w:p w:rsidR="003D226B" w:rsidRDefault="00AC6D43">
      <w:pPr>
        <w:ind w:firstLineChars="200" w:firstLine="620"/>
        <w:rPr>
          <w:szCs w:val="30"/>
        </w:rPr>
      </w:pPr>
      <w:r>
        <w:rPr>
          <w:rFonts w:hint="eastAsia"/>
          <w:szCs w:val="30"/>
        </w:rPr>
        <w:t>各高等学校相关部门要主动与所在地的</w:t>
      </w:r>
      <w:proofErr w:type="gramStart"/>
      <w:r>
        <w:rPr>
          <w:rFonts w:hint="eastAsia"/>
          <w:szCs w:val="30"/>
        </w:rPr>
        <w:t>省教师</w:t>
      </w:r>
      <w:proofErr w:type="gramEnd"/>
      <w:r>
        <w:rPr>
          <w:rFonts w:hint="eastAsia"/>
          <w:szCs w:val="30"/>
        </w:rPr>
        <w:t>资格认定注册服务中心指定体检机构取得联系，商定具体体检时间，并做好各项准备工作。全省申请高校教师资格人员的体检工作由各单位</w:t>
      </w:r>
      <w:r>
        <w:rPr>
          <w:rFonts w:hint="eastAsia"/>
          <w:szCs w:val="30"/>
        </w:rPr>
        <w:lastRenderedPageBreak/>
        <w:t>集体组织联系，统筹安排。</w:t>
      </w:r>
    </w:p>
    <w:p w:rsidR="003D226B" w:rsidRDefault="00AC6D43">
      <w:pPr>
        <w:rPr>
          <w:szCs w:val="30"/>
        </w:rPr>
      </w:pPr>
      <w:r>
        <w:rPr>
          <w:rFonts w:hint="eastAsia"/>
          <w:szCs w:val="30"/>
        </w:rPr>
        <w:t xml:space="preserve">    二、参加体检人员要按照学校和体检机构体检时间要求进行，持《河南省教师资格申请人员体检表》（一式两份，体检表应与教师资格认定申请表照片一致）及本人身份证原件参加体检。体检结果由医院统一交所在高校，装入个人认定材料。不到指定机构（见附件）体检者，其体检结论不予认可。</w:t>
      </w:r>
    </w:p>
    <w:p w:rsidR="003D226B" w:rsidRDefault="00AC6D43">
      <w:pPr>
        <w:ind w:firstLine="600"/>
        <w:rPr>
          <w:szCs w:val="30"/>
        </w:rPr>
      </w:pPr>
      <w:r>
        <w:rPr>
          <w:rFonts w:hint="eastAsia"/>
          <w:szCs w:val="30"/>
        </w:rPr>
        <w:t>三、各体检机构应当做好相关体检工作，体检的项目应当严格依据检查标准，主要包括传染病、精神病史、物理检查、胸透、心电图、B超、血液检查、尿液检查、肝功能检查等（女同志须有妇科检查）。</w:t>
      </w:r>
    </w:p>
    <w:p w:rsidR="003D226B" w:rsidRDefault="00AC6D43">
      <w:pPr>
        <w:rPr>
          <w:szCs w:val="30"/>
        </w:rPr>
      </w:pPr>
      <w:r>
        <w:rPr>
          <w:rFonts w:hint="eastAsia"/>
          <w:szCs w:val="30"/>
        </w:rPr>
        <w:t xml:space="preserve">    四、对申请教师资格人员进行体检是一项严肃的工作，也是确保教师队伍质量的入口关，各高等学校及相关体检机构要认真组织，相互配合，确保全省2016年高等学校教师资格工作顺利完成。工作中如有问题，请及时与河南省教师资格认定注册服务中心联系。</w:t>
      </w:r>
    </w:p>
    <w:p w:rsidR="003D226B" w:rsidRDefault="00AC6D43">
      <w:pPr>
        <w:ind w:firstLineChars="200" w:firstLine="620"/>
        <w:rPr>
          <w:szCs w:val="30"/>
        </w:rPr>
      </w:pPr>
      <w:r>
        <w:rPr>
          <w:rFonts w:hint="eastAsia"/>
          <w:szCs w:val="30"/>
        </w:rPr>
        <w:t>联系人：詹绍玲    电话：0371—65909708</w:t>
      </w:r>
    </w:p>
    <w:p w:rsidR="00C27F0D" w:rsidRPr="00C27F0D" w:rsidRDefault="00C27F0D" w:rsidP="00C27F0D">
      <w:pPr>
        <w:rPr>
          <w:szCs w:val="30"/>
        </w:rPr>
      </w:pPr>
    </w:p>
    <w:p w:rsidR="00C27F0D" w:rsidRPr="00C27F0D" w:rsidRDefault="00C27F0D" w:rsidP="00C27F0D">
      <w:pPr>
        <w:rPr>
          <w:szCs w:val="30"/>
        </w:rPr>
      </w:pPr>
      <w:r w:rsidRPr="00C27F0D">
        <w:rPr>
          <w:rFonts w:hint="eastAsia"/>
          <w:szCs w:val="30"/>
        </w:rPr>
        <w:t>附件：河南省201</w:t>
      </w:r>
      <w:r w:rsidR="005830FF">
        <w:rPr>
          <w:rFonts w:hint="eastAsia"/>
          <w:szCs w:val="30"/>
        </w:rPr>
        <w:t>6</w:t>
      </w:r>
      <w:r w:rsidRPr="00C27F0D">
        <w:rPr>
          <w:rFonts w:hint="eastAsia"/>
          <w:szCs w:val="30"/>
        </w:rPr>
        <w:t>年高等学校教师资格认定体检机构名单</w:t>
      </w:r>
    </w:p>
    <w:p w:rsidR="00C27F0D" w:rsidRPr="00C27F0D" w:rsidRDefault="00C27F0D" w:rsidP="00C27F0D">
      <w:pPr>
        <w:rPr>
          <w:szCs w:val="30"/>
        </w:rPr>
      </w:pPr>
    </w:p>
    <w:p w:rsidR="003D226B" w:rsidRDefault="00AC6D43">
      <w:pPr>
        <w:ind w:leftChars="67" w:left="208"/>
        <w:rPr>
          <w:szCs w:val="30"/>
        </w:rPr>
      </w:pPr>
      <w:r>
        <w:rPr>
          <w:rFonts w:hint="eastAsia"/>
          <w:w w:val="150"/>
          <w:szCs w:val="30"/>
        </w:rPr>
        <w:t xml:space="preserve">                     </w:t>
      </w:r>
      <w:r>
        <w:rPr>
          <w:rFonts w:hint="eastAsia"/>
          <w:szCs w:val="30"/>
        </w:rPr>
        <w:t>2016年1</w:t>
      </w:r>
      <w:r w:rsidR="00C27F0D">
        <w:rPr>
          <w:rFonts w:hint="eastAsia"/>
          <w:szCs w:val="30"/>
        </w:rPr>
        <w:t>2</w:t>
      </w:r>
      <w:r>
        <w:rPr>
          <w:rFonts w:hint="eastAsia"/>
          <w:szCs w:val="30"/>
        </w:rPr>
        <w:t>月1</w:t>
      </w:r>
      <w:r w:rsidR="003E189C">
        <w:rPr>
          <w:rFonts w:hint="eastAsia"/>
          <w:szCs w:val="30"/>
        </w:rPr>
        <w:t>4</w:t>
      </w:r>
      <w:r>
        <w:rPr>
          <w:rFonts w:hint="eastAsia"/>
          <w:szCs w:val="30"/>
        </w:rPr>
        <w:t>日</w:t>
      </w:r>
    </w:p>
    <w:p w:rsidR="003D226B" w:rsidRDefault="003D226B">
      <w:pPr>
        <w:rPr>
          <w:szCs w:val="30"/>
        </w:rPr>
        <w:sectPr w:rsidR="003D226B">
          <w:footerReference w:type="even" r:id="rId8"/>
          <w:footerReference w:type="default" r:id="rId9"/>
          <w:pgSz w:w="11906" w:h="16838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3D226B" w:rsidRDefault="00AC6D43">
      <w:pPr>
        <w:rPr>
          <w:rFonts w:ascii="黑体" w:eastAsia="黑体" w:hAnsi="宋体" w:cs="宋体"/>
          <w:color w:val="auto"/>
          <w:kern w:val="0"/>
          <w:szCs w:val="30"/>
        </w:rPr>
      </w:pPr>
      <w:r>
        <w:rPr>
          <w:rFonts w:ascii="黑体" w:eastAsia="黑体" w:hAnsi="宋体" w:cs="宋体" w:hint="eastAsia"/>
          <w:color w:val="auto"/>
          <w:kern w:val="0"/>
          <w:szCs w:val="30"/>
        </w:rPr>
        <w:lastRenderedPageBreak/>
        <w:t>附  件</w:t>
      </w:r>
    </w:p>
    <w:p w:rsidR="00D37C18" w:rsidRDefault="00D37C18" w:rsidP="00D37C18">
      <w:pPr>
        <w:rPr>
          <w:rFonts w:ascii="黑体" w:eastAsia="黑体" w:hAnsi="宋体" w:cs="宋体"/>
          <w:color w:val="auto"/>
          <w:kern w:val="0"/>
          <w:szCs w:val="30"/>
        </w:rPr>
      </w:pPr>
    </w:p>
    <w:p w:rsidR="00D37C18" w:rsidRDefault="00D37C18" w:rsidP="00D37C18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河南省2016年高等学校教师资格认定体检机构名单</w:t>
      </w:r>
    </w:p>
    <w:tbl>
      <w:tblPr>
        <w:tblW w:w="13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399"/>
        <w:gridCol w:w="2400"/>
        <w:gridCol w:w="1653"/>
        <w:gridCol w:w="1050"/>
        <w:gridCol w:w="1684"/>
        <w:gridCol w:w="1664"/>
      </w:tblGrid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ascii="黑体" w:eastAsia="黑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color w:val="auto"/>
                <w:kern w:val="0"/>
                <w:sz w:val="21"/>
                <w:szCs w:val="21"/>
              </w:rPr>
              <w:t>区域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ascii="黑体" w:eastAsia="黑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color w:val="auto"/>
                <w:kern w:val="0"/>
                <w:sz w:val="21"/>
                <w:szCs w:val="21"/>
              </w:rPr>
              <w:t>医院名称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ascii="黑体" w:eastAsia="黑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color w:val="auto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ascii="黑体" w:eastAsia="黑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color w:val="auto"/>
                <w:kern w:val="0"/>
                <w:sz w:val="21"/>
                <w:szCs w:val="21"/>
              </w:rPr>
              <w:t>联系部门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ascii="黑体" w:eastAsia="黑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ascii="黑体" w:eastAsia="黑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ascii="黑体" w:eastAsia="黑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color w:val="auto"/>
                <w:kern w:val="0"/>
                <w:sz w:val="21"/>
                <w:szCs w:val="21"/>
              </w:rPr>
              <w:t>手机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郑州市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河南中医</w:t>
            </w:r>
            <w:r w:rsidR="00365D6D"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药大学</w:t>
            </w: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二附院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东风路6号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刘永生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0371-60908755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13526563699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郑州市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河南省直第三人民医院（东区）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民生路与正光路交叉口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陈少伦</w:t>
            </w:r>
            <w:proofErr w:type="gramEnd"/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0371-</w:t>
            </w:r>
            <w:r>
              <w:rPr>
                <w:rFonts w:hAnsi="宋体" w:cs="宋体"/>
                <w:color w:val="auto"/>
                <w:kern w:val="0"/>
                <w:sz w:val="21"/>
                <w:szCs w:val="21"/>
              </w:rPr>
              <w:t>85512732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auto"/>
                <w:kern w:val="0"/>
                <w:sz w:val="21"/>
                <w:szCs w:val="21"/>
              </w:rPr>
              <w:t>13253472828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开封市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河南大学第一附属医院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西门大街357号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李铁军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0378-25699777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13903784601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洛阳市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河南科技大学第二附属医院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金谷园路80号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魏月辉</w:t>
            </w:r>
            <w:proofErr w:type="gramEnd"/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0379-63307355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13837914717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平顶山市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平顶山市第一人民医院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优越路东段117号院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健康体检中心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陈金华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0375-3399030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13393796703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安阳市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安阳地区医院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灯塔路260号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健康体检中心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石瑞丽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0372-5108656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13837270598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焦作市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焦作市人民医院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解放中路145号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丁志安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0391-2662729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13782763595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鹤壁市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鹤壁市中医院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淇滨区</w:t>
            </w:r>
            <w:proofErr w:type="gramEnd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淮河路中段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李美玲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0392-3378328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15713926037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新乡市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新乡医学院第三附属院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华兰大道东段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王兴力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0373-3029685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13700739798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濮阳市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濮阳市学校卫生保健站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振兴路1号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站长办公室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卢</w:t>
            </w:r>
            <w:proofErr w:type="gramEnd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文德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0393-8991930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13839367808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许昌市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许昌市中心医院东区医院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学院南路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院长办公室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张伟兵</w:t>
            </w:r>
            <w:proofErr w:type="gramEnd"/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0374-2986039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13608486666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漯河市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河南省水利医院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人民西路水利医院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程主任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0395-5976016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/>
                <w:color w:val="auto"/>
                <w:kern w:val="0"/>
                <w:sz w:val="21"/>
                <w:szCs w:val="21"/>
              </w:rPr>
              <w:t>15518289959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三门峡市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三门峡市市直机关医疗门诊部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文明路东区41号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医务科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李海霞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0398-2846168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13639861727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南阳市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南阳师范学院医院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卧龙路1398号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王  军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0377-63513518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13607638399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商丘市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商丘市第五人民医院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神火大道北段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彭道贤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13837071177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lastRenderedPageBreak/>
              <w:t>永城市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河南神火集团职工总医院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东城区光明路中段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刘院长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13703706008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信阳市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信阳师范学院医院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长安路273号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院长办公室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张景伟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0376-6391723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13837683182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周口市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周口市疾病预防控制中心专科医院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人民路东段13号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徐顺杰</w:t>
            </w:r>
            <w:proofErr w:type="gramEnd"/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0394-8232067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13403876566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驻马店市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驻马店市中心医院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中华路西段747号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孔令珍</w:t>
            </w:r>
            <w:proofErr w:type="gramEnd"/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0396-2922088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13683876093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济源市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济源市肿瘤医院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天坛中路938号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医</w:t>
            </w:r>
            <w:proofErr w:type="gramEnd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政科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段延军</w:t>
            </w:r>
            <w:proofErr w:type="gramEnd"/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0391-6660622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13938177016</w:t>
            </w:r>
          </w:p>
        </w:tc>
      </w:tr>
      <w:tr w:rsidR="00D37C18" w:rsidTr="00745E48">
        <w:trPr>
          <w:trHeight w:val="397"/>
          <w:jc w:val="center"/>
        </w:trPr>
        <w:tc>
          <w:tcPr>
            <w:tcW w:w="15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长垣县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长垣县中医院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长城大道东段220号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李娟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0373-8817346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D37C18" w:rsidRDefault="00D37C18" w:rsidP="00745E48">
            <w:pPr>
              <w:widowControl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color w:val="auto"/>
                <w:kern w:val="0"/>
                <w:sz w:val="21"/>
                <w:szCs w:val="21"/>
              </w:rPr>
              <w:t>13937376851</w:t>
            </w:r>
          </w:p>
        </w:tc>
      </w:tr>
    </w:tbl>
    <w:p w:rsidR="00D37C18" w:rsidRDefault="00D37C18" w:rsidP="00D37C18">
      <w:pPr>
        <w:jc w:val="center"/>
        <w:rPr>
          <w:rFonts w:ascii="黑体" w:eastAsia="黑体"/>
          <w:sz w:val="36"/>
          <w:szCs w:val="36"/>
        </w:rPr>
      </w:pPr>
    </w:p>
    <w:p w:rsidR="003D226B" w:rsidRDefault="003D226B">
      <w:pPr>
        <w:jc w:val="center"/>
        <w:rPr>
          <w:rFonts w:ascii="黑体" w:eastAsia="黑体"/>
          <w:sz w:val="36"/>
          <w:szCs w:val="36"/>
        </w:rPr>
      </w:pPr>
    </w:p>
    <w:sectPr w:rsidR="003D226B">
      <w:pgSz w:w="16838" w:h="11906" w:orient="landscape"/>
      <w:pgMar w:top="1644" w:right="1985" w:bottom="1588" w:left="1928" w:header="0" w:footer="1588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AA" w:rsidRDefault="000E06AA">
      <w:r>
        <w:separator/>
      </w:r>
    </w:p>
  </w:endnote>
  <w:endnote w:type="continuationSeparator" w:id="0">
    <w:p w:rsidR="000E06AA" w:rsidRDefault="000E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B" w:rsidRDefault="00AC6D4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226B" w:rsidRDefault="003D226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B" w:rsidRDefault="00AC6D43">
    <w:pPr>
      <w:pStyle w:val="a4"/>
      <w:framePr w:wrap="around" w:vAnchor="text" w:hAnchor="margin" w:xAlign="outside" w:y="1"/>
      <w:rPr>
        <w:rStyle w:val="a6"/>
        <w:sz w:val="30"/>
        <w:szCs w:val="30"/>
      </w:rPr>
    </w:pPr>
    <w:r>
      <w:rPr>
        <w:rStyle w:val="a6"/>
        <w:rFonts w:hint="eastAsia"/>
        <w:sz w:val="30"/>
        <w:szCs w:val="30"/>
      </w:rPr>
      <w:t xml:space="preserve">— </w:t>
    </w:r>
    <w:r>
      <w:rPr>
        <w:rStyle w:val="a6"/>
        <w:rFonts w:hint="eastAsia"/>
        <w:sz w:val="30"/>
        <w:szCs w:val="30"/>
      </w:rPr>
      <w:fldChar w:fldCharType="begin"/>
    </w:r>
    <w:r>
      <w:rPr>
        <w:rStyle w:val="a6"/>
        <w:rFonts w:hint="eastAsia"/>
        <w:sz w:val="30"/>
        <w:szCs w:val="30"/>
      </w:rPr>
      <w:instrText xml:space="preserve"> PAGE </w:instrText>
    </w:r>
    <w:r>
      <w:rPr>
        <w:rStyle w:val="a6"/>
        <w:rFonts w:hint="eastAsia"/>
        <w:sz w:val="30"/>
        <w:szCs w:val="30"/>
      </w:rPr>
      <w:fldChar w:fldCharType="separate"/>
    </w:r>
    <w:r w:rsidR="00393FAF">
      <w:rPr>
        <w:rStyle w:val="a6"/>
        <w:noProof/>
        <w:sz w:val="30"/>
        <w:szCs w:val="30"/>
      </w:rPr>
      <w:t>1</w:t>
    </w:r>
    <w:r>
      <w:rPr>
        <w:rStyle w:val="a6"/>
        <w:rFonts w:hint="eastAsia"/>
        <w:sz w:val="30"/>
        <w:szCs w:val="30"/>
      </w:rPr>
      <w:fldChar w:fldCharType="end"/>
    </w:r>
    <w:r>
      <w:rPr>
        <w:rStyle w:val="a6"/>
        <w:rFonts w:hint="eastAsia"/>
        <w:sz w:val="30"/>
        <w:szCs w:val="30"/>
      </w:rPr>
      <w:t xml:space="preserve"> —</w:t>
    </w:r>
  </w:p>
  <w:p w:rsidR="003D226B" w:rsidRDefault="003D226B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AA" w:rsidRDefault="000E06AA">
      <w:r>
        <w:separator/>
      </w:r>
    </w:p>
  </w:footnote>
  <w:footnote w:type="continuationSeparator" w:id="0">
    <w:p w:rsidR="000E06AA" w:rsidRDefault="000E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19"/>
    <w:rsid w:val="000123A3"/>
    <w:rsid w:val="00016991"/>
    <w:rsid w:val="000248F2"/>
    <w:rsid w:val="00037541"/>
    <w:rsid w:val="00044B91"/>
    <w:rsid w:val="00060F69"/>
    <w:rsid w:val="00061CA5"/>
    <w:rsid w:val="00062114"/>
    <w:rsid w:val="000648D3"/>
    <w:rsid w:val="00094B6B"/>
    <w:rsid w:val="000E06AA"/>
    <w:rsid w:val="000E221F"/>
    <w:rsid w:val="000F6C79"/>
    <w:rsid w:val="0013524D"/>
    <w:rsid w:val="00141159"/>
    <w:rsid w:val="0014439E"/>
    <w:rsid w:val="00172FFA"/>
    <w:rsid w:val="001A248D"/>
    <w:rsid w:val="001B1DF2"/>
    <w:rsid w:val="001B4146"/>
    <w:rsid w:val="001C16E4"/>
    <w:rsid w:val="001F0F5B"/>
    <w:rsid w:val="00207AE6"/>
    <w:rsid w:val="00212584"/>
    <w:rsid w:val="0021428B"/>
    <w:rsid w:val="00215924"/>
    <w:rsid w:val="0021659F"/>
    <w:rsid w:val="002236B4"/>
    <w:rsid w:val="00294690"/>
    <w:rsid w:val="002B0ACD"/>
    <w:rsid w:val="002D0EDC"/>
    <w:rsid w:val="00347066"/>
    <w:rsid w:val="00365D6D"/>
    <w:rsid w:val="00375641"/>
    <w:rsid w:val="003879A6"/>
    <w:rsid w:val="003921EA"/>
    <w:rsid w:val="00393FAF"/>
    <w:rsid w:val="00393FC9"/>
    <w:rsid w:val="003B40AF"/>
    <w:rsid w:val="003B5EBD"/>
    <w:rsid w:val="003D226B"/>
    <w:rsid w:val="003D2690"/>
    <w:rsid w:val="003D3F85"/>
    <w:rsid w:val="003E189C"/>
    <w:rsid w:val="003E64FE"/>
    <w:rsid w:val="003F6B0F"/>
    <w:rsid w:val="0040183F"/>
    <w:rsid w:val="00423C10"/>
    <w:rsid w:val="00426A3C"/>
    <w:rsid w:val="00450D82"/>
    <w:rsid w:val="00472FEA"/>
    <w:rsid w:val="004818DA"/>
    <w:rsid w:val="00486C51"/>
    <w:rsid w:val="004D0EEC"/>
    <w:rsid w:val="00500032"/>
    <w:rsid w:val="005002DD"/>
    <w:rsid w:val="00500C77"/>
    <w:rsid w:val="005045AB"/>
    <w:rsid w:val="00514AC0"/>
    <w:rsid w:val="005157D1"/>
    <w:rsid w:val="00522912"/>
    <w:rsid w:val="00553AEA"/>
    <w:rsid w:val="00560071"/>
    <w:rsid w:val="00561C98"/>
    <w:rsid w:val="00564275"/>
    <w:rsid w:val="005667E0"/>
    <w:rsid w:val="00574AE8"/>
    <w:rsid w:val="005830FF"/>
    <w:rsid w:val="00595DAC"/>
    <w:rsid w:val="005A2AB2"/>
    <w:rsid w:val="005B0B7F"/>
    <w:rsid w:val="005C51A6"/>
    <w:rsid w:val="005D65B2"/>
    <w:rsid w:val="005E1C89"/>
    <w:rsid w:val="005F1C8B"/>
    <w:rsid w:val="005F77EC"/>
    <w:rsid w:val="00625548"/>
    <w:rsid w:val="006304B0"/>
    <w:rsid w:val="006431FB"/>
    <w:rsid w:val="0069200F"/>
    <w:rsid w:val="006A049D"/>
    <w:rsid w:val="006C2AD3"/>
    <w:rsid w:val="006D3D7E"/>
    <w:rsid w:val="0070546D"/>
    <w:rsid w:val="007326F6"/>
    <w:rsid w:val="00733A5C"/>
    <w:rsid w:val="007346AF"/>
    <w:rsid w:val="007445D8"/>
    <w:rsid w:val="00746A36"/>
    <w:rsid w:val="007534CB"/>
    <w:rsid w:val="00767615"/>
    <w:rsid w:val="0077202F"/>
    <w:rsid w:val="007901AB"/>
    <w:rsid w:val="007A4666"/>
    <w:rsid w:val="007B18B7"/>
    <w:rsid w:val="007C0203"/>
    <w:rsid w:val="007C4026"/>
    <w:rsid w:val="007C7F74"/>
    <w:rsid w:val="007D0F20"/>
    <w:rsid w:val="007D0FD4"/>
    <w:rsid w:val="007E4F84"/>
    <w:rsid w:val="007F3B68"/>
    <w:rsid w:val="00800FBE"/>
    <w:rsid w:val="00825752"/>
    <w:rsid w:val="008424A7"/>
    <w:rsid w:val="008437AE"/>
    <w:rsid w:val="0084464C"/>
    <w:rsid w:val="0084574F"/>
    <w:rsid w:val="00892B41"/>
    <w:rsid w:val="0089757F"/>
    <w:rsid w:val="008B0006"/>
    <w:rsid w:val="008C03CD"/>
    <w:rsid w:val="008C1749"/>
    <w:rsid w:val="008F3448"/>
    <w:rsid w:val="008F4D19"/>
    <w:rsid w:val="008F7DAC"/>
    <w:rsid w:val="00906DDE"/>
    <w:rsid w:val="00921331"/>
    <w:rsid w:val="009348D9"/>
    <w:rsid w:val="00942E0F"/>
    <w:rsid w:val="00947D3C"/>
    <w:rsid w:val="009508D1"/>
    <w:rsid w:val="00952165"/>
    <w:rsid w:val="0096675C"/>
    <w:rsid w:val="0097421B"/>
    <w:rsid w:val="009977B1"/>
    <w:rsid w:val="009B42CB"/>
    <w:rsid w:val="009C0020"/>
    <w:rsid w:val="00A052AE"/>
    <w:rsid w:val="00A11620"/>
    <w:rsid w:val="00A477B9"/>
    <w:rsid w:val="00A864D7"/>
    <w:rsid w:val="00A9406E"/>
    <w:rsid w:val="00AA0E12"/>
    <w:rsid w:val="00AA3892"/>
    <w:rsid w:val="00AC08F6"/>
    <w:rsid w:val="00AC1606"/>
    <w:rsid w:val="00AC6D43"/>
    <w:rsid w:val="00AE2B18"/>
    <w:rsid w:val="00AF49FA"/>
    <w:rsid w:val="00AF5642"/>
    <w:rsid w:val="00B2070B"/>
    <w:rsid w:val="00B368C6"/>
    <w:rsid w:val="00B6470C"/>
    <w:rsid w:val="00BA6C2B"/>
    <w:rsid w:val="00BA6D21"/>
    <w:rsid w:val="00BB5AAB"/>
    <w:rsid w:val="00BC0136"/>
    <w:rsid w:val="00BC15F2"/>
    <w:rsid w:val="00BE3F4A"/>
    <w:rsid w:val="00C13A7C"/>
    <w:rsid w:val="00C24411"/>
    <w:rsid w:val="00C27F0D"/>
    <w:rsid w:val="00C423C0"/>
    <w:rsid w:val="00C5305C"/>
    <w:rsid w:val="00C53C70"/>
    <w:rsid w:val="00C56B72"/>
    <w:rsid w:val="00C8185E"/>
    <w:rsid w:val="00CA1577"/>
    <w:rsid w:val="00CA30C9"/>
    <w:rsid w:val="00CC6A1D"/>
    <w:rsid w:val="00D03E90"/>
    <w:rsid w:val="00D04C52"/>
    <w:rsid w:val="00D05444"/>
    <w:rsid w:val="00D12F4D"/>
    <w:rsid w:val="00D14447"/>
    <w:rsid w:val="00D20895"/>
    <w:rsid w:val="00D37C18"/>
    <w:rsid w:val="00D40E8A"/>
    <w:rsid w:val="00D45A16"/>
    <w:rsid w:val="00D6212C"/>
    <w:rsid w:val="00D67B4D"/>
    <w:rsid w:val="00DA68CB"/>
    <w:rsid w:val="00DA7203"/>
    <w:rsid w:val="00DB107F"/>
    <w:rsid w:val="00DD3AB7"/>
    <w:rsid w:val="00DD6D0E"/>
    <w:rsid w:val="00DD74D4"/>
    <w:rsid w:val="00DE589B"/>
    <w:rsid w:val="00E06C14"/>
    <w:rsid w:val="00E1518E"/>
    <w:rsid w:val="00E248AB"/>
    <w:rsid w:val="00E31FD3"/>
    <w:rsid w:val="00E37204"/>
    <w:rsid w:val="00E413E7"/>
    <w:rsid w:val="00E602E6"/>
    <w:rsid w:val="00E640FE"/>
    <w:rsid w:val="00E67642"/>
    <w:rsid w:val="00E87001"/>
    <w:rsid w:val="00E937FE"/>
    <w:rsid w:val="00E9561B"/>
    <w:rsid w:val="00EA2A2E"/>
    <w:rsid w:val="00EA3625"/>
    <w:rsid w:val="00EB1022"/>
    <w:rsid w:val="00EB3FF9"/>
    <w:rsid w:val="00ED6217"/>
    <w:rsid w:val="00F04E3E"/>
    <w:rsid w:val="00F1332E"/>
    <w:rsid w:val="00F35970"/>
    <w:rsid w:val="00F7135F"/>
    <w:rsid w:val="00F84BA9"/>
    <w:rsid w:val="00F86761"/>
    <w:rsid w:val="00F925D2"/>
    <w:rsid w:val="00FA4DD7"/>
    <w:rsid w:val="00FA699F"/>
    <w:rsid w:val="00FD4374"/>
    <w:rsid w:val="00FE5FCE"/>
    <w:rsid w:val="00FF2AB4"/>
    <w:rsid w:val="00FF7B85"/>
    <w:rsid w:val="1D6519DA"/>
    <w:rsid w:val="1E982265"/>
    <w:rsid w:val="31A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color w:val="000000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link w:val="a5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Char">
    <w:name w:val="批注框文本 Char"/>
    <w:link w:val="a3"/>
    <w:rPr>
      <w:rFonts w:ascii="仿宋_GB2312" w:eastAsia="仿宋_GB2312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color w:val="000000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link w:val="a5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Char">
    <w:name w:val="批注框文本 Char"/>
    <w:link w:val="a3"/>
    <w:rPr>
      <w:rFonts w:ascii="仿宋_GB2312" w:eastAsia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292</Words>
  <Characters>1669</Characters>
  <Application>Microsoft Office Word</Application>
  <DocSecurity>0</DocSecurity>
  <Lines>13</Lines>
  <Paragraphs>3</Paragraphs>
  <ScaleCrop>false</ScaleCrop>
  <Company>asda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吕冰</cp:lastModifiedBy>
  <cp:revision>98</cp:revision>
  <cp:lastPrinted>2015-11-09T03:21:00Z</cp:lastPrinted>
  <dcterms:created xsi:type="dcterms:W3CDTF">2013-08-21T07:47:00Z</dcterms:created>
  <dcterms:modified xsi:type="dcterms:W3CDTF">2016-12-14T08:49:00Z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